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3335F" w:rsidRDefault="000000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Parcours de vie :</w:t>
      </w:r>
    </w:p>
    <w:p w14:paraId="00000002" w14:textId="77777777" w:rsidR="00E3335F" w:rsidRDefault="00000000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Scolarité obligatoire et accès à l’emploi - TFC</w:t>
      </w:r>
    </w:p>
    <w:p w14:paraId="00000003" w14:textId="77777777" w:rsidR="00E3335F" w:rsidRDefault="00E3335F">
      <w:pPr>
        <w:rPr>
          <w:rFonts w:ascii="Arial" w:eastAsia="Arial" w:hAnsi="Arial" w:cs="Arial"/>
          <w:color w:val="000000"/>
        </w:rPr>
      </w:pPr>
    </w:p>
    <w:p w14:paraId="00000004" w14:textId="77777777" w:rsidR="00E3335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Psycho générale et rapport à la réalité : </w:t>
      </w:r>
    </w:p>
    <w:p w14:paraId="00000005" w14:textId="77777777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JEAMMET, P.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(1980). Réalité externe et réalité interne, importance et spécificité de leur articulation à l’adolescence. </w:t>
      </w:r>
      <w:r>
        <w:rPr>
          <w:rFonts w:ascii="Arial" w:eastAsia="Arial" w:hAnsi="Arial" w:cs="Arial"/>
          <w:i/>
        </w:rPr>
        <w:t>Revue Française de Psychanalyse</w:t>
      </w:r>
      <w:r>
        <w:rPr>
          <w:rFonts w:ascii="Arial" w:eastAsia="Arial" w:hAnsi="Arial" w:cs="Arial"/>
        </w:rPr>
        <w:t>, 44, 3-6, 481-520.</w:t>
      </w:r>
    </w:p>
    <w:p w14:paraId="00000006" w14:textId="77777777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WINNICOTT, D.W. (1975). La créativité et ses origines in </w:t>
      </w:r>
      <w:r>
        <w:rPr>
          <w:rFonts w:ascii="Arial" w:eastAsia="Arial" w:hAnsi="Arial" w:cs="Arial"/>
          <w:i/>
        </w:rPr>
        <w:t>Jeu et réalité</w:t>
      </w:r>
      <w:r>
        <w:rPr>
          <w:rFonts w:ascii="Arial" w:eastAsia="Arial" w:hAnsi="Arial" w:cs="Arial"/>
        </w:rPr>
        <w:t>, Paris : Gallimard, 91-119.</w:t>
      </w:r>
    </w:p>
    <w:p w14:paraId="00000007" w14:textId="77777777" w:rsidR="00E3335F" w:rsidRDefault="00E3335F">
      <w:pPr>
        <w:rPr>
          <w:rFonts w:ascii="Arial" w:eastAsia="Arial" w:hAnsi="Arial" w:cs="Arial"/>
        </w:rPr>
      </w:pPr>
    </w:p>
    <w:p w14:paraId="00000008" w14:textId="77777777" w:rsidR="00E3335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 l’anticipation (rapport au temps)</w:t>
      </w:r>
    </w:p>
    <w:p w14:paraId="00000009" w14:textId="117862C1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AULAGNIER, P. (1989). « Se construire un passé », Le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narcissisme à l’adolescence</w:t>
      </w:r>
      <w:r>
        <w:rPr>
          <w:rFonts w:ascii="Arial" w:eastAsia="Arial" w:hAnsi="Arial" w:cs="Arial"/>
          <w:i/>
        </w:rPr>
        <w:t>. Journal de psychanalyse de l’enfant,</w:t>
      </w:r>
      <w:r>
        <w:rPr>
          <w:rFonts w:ascii="Arial" w:eastAsia="Arial" w:hAnsi="Arial" w:cs="Arial"/>
        </w:rPr>
        <w:t xml:space="preserve"> 7, 191-220.</w:t>
      </w:r>
    </w:p>
    <w:p w14:paraId="5C81AA1D" w14:textId="40B8EEF5" w:rsidR="00010B3D" w:rsidRDefault="00010B3D" w:rsidP="00010B3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BON, C. (2012). L’écriture de la temporalité à l’aune d’une clinique singulière avec des adolescents handicapés. </w:t>
      </w:r>
      <w:r>
        <w:rPr>
          <w:rFonts w:ascii="Arial" w:eastAsia="Arial" w:hAnsi="Arial" w:cs="Arial"/>
          <w:i/>
        </w:rPr>
        <w:t xml:space="preserve">Les cahiers de </w:t>
      </w:r>
      <w:proofErr w:type="gramStart"/>
      <w:r>
        <w:rPr>
          <w:rFonts w:ascii="Arial" w:eastAsia="Arial" w:hAnsi="Arial" w:cs="Arial"/>
          <w:i/>
        </w:rPr>
        <w:t>l’infantile</w:t>
      </w:r>
      <w:r>
        <w:rPr>
          <w:rFonts w:ascii="Arial" w:eastAsia="Arial" w:hAnsi="Arial" w:cs="Arial"/>
        </w:rPr>
        <w:t>,  Clinique</w:t>
      </w:r>
      <w:proofErr w:type="gramEnd"/>
      <w:r>
        <w:rPr>
          <w:rFonts w:ascii="Arial" w:eastAsia="Arial" w:hAnsi="Arial" w:cs="Arial"/>
        </w:rPr>
        <w:t xml:space="preserve"> et écritures,  Paris: </w:t>
      </w:r>
      <w:proofErr w:type="spellStart"/>
      <w:r>
        <w:rPr>
          <w:rFonts w:ascii="Arial" w:eastAsia="Arial" w:hAnsi="Arial" w:cs="Arial"/>
        </w:rPr>
        <w:t>l’Harmattan</w:t>
      </w:r>
      <w:proofErr w:type="spellEnd"/>
      <w:r>
        <w:rPr>
          <w:rFonts w:ascii="Arial" w:eastAsia="Arial" w:hAnsi="Arial" w:cs="Arial"/>
        </w:rPr>
        <w:t>, 51-68.</w:t>
      </w:r>
    </w:p>
    <w:p w14:paraId="3FCE1CCB" w14:textId="77777777" w:rsidR="00B6099C" w:rsidRDefault="00B6099C" w:rsidP="00B6099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BON, C.  (2012). L’adolescent handicapé et la séparation.</w:t>
      </w:r>
      <w:r>
        <w:rPr>
          <w:rFonts w:ascii="Arial" w:eastAsia="Arial" w:hAnsi="Arial" w:cs="Arial"/>
          <w:i/>
        </w:rPr>
        <w:t xml:space="preserve"> L’évolution psychiatrique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Paris : Elsevier Masson, 3, 373-384.</w:t>
      </w:r>
    </w:p>
    <w:p w14:paraId="0000000A" w14:textId="77777777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CASTELLAN, Y. (1988). </w:t>
      </w:r>
      <w:r>
        <w:rPr>
          <w:rFonts w:ascii="Arial" w:eastAsia="Arial" w:hAnsi="Arial" w:cs="Arial"/>
          <w:i/>
        </w:rPr>
        <w:t> « L’enfant entre mythe et projet ». Destin de l’anticipation familiale</w:t>
      </w:r>
      <w:r>
        <w:rPr>
          <w:rFonts w:ascii="Arial" w:eastAsia="Arial" w:hAnsi="Arial" w:cs="Arial"/>
        </w:rPr>
        <w:t xml:space="preserve">. Paris : </w:t>
      </w:r>
      <w:proofErr w:type="spellStart"/>
      <w:r>
        <w:rPr>
          <w:rFonts w:ascii="Arial" w:eastAsia="Arial" w:hAnsi="Arial" w:cs="Arial"/>
        </w:rPr>
        <w:t>Païdos</w:t>
      </w:r>
      <w:proofErr w:type="spellEnd"/>
      <w:r>
        <w:rPr>
          <w:rFonts w:ascii="Arial" w:eastAsia="Arial" w:hAnsi="Arial" w:cs="Arial"/>
        </w:rPr>
        <w:t xml:space="preserve"> Centurion.</w:t>
      </w:r>
      <w:r>
        <w:rPr>
          <w:rFonts w:ascii="Arial" w:eastAsia="Arial" w:hAnsi="Arial" w:cs="Arial"/>
          <w:b/>
        </w:rPr>
        <w:t xml:space="preserve"> </w:t>
      </w:r>
    </w:p>
    <w:p w14:paraId="0000000B" w14:textId="77777777" w:rsidR="00E3335F" w:rsidRDefault="00E3335F">
      <w:pPr>
        <w:rPr>
          <w:rFonts w:ascii="Arial" w:eastAsia="Arial" w:hAnsi="Arial" w:cs="Arial"/>
        </w:rPr>
      </w:pPr>
    </w:p>
    <w:p w14:paraId="0000000C" w14:textId="77777777" w:rsidR="00E3335F" w:rsidRDefault="00000000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Approche interdisciplinaire : </w:t>
      </w:r>
    </w:p>
    <w:p w14:paraId="0000000D" w14:textId="77777777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GHERGHEL, A. SAINT-JACQUES, MC. (2013).</w:t>
      </w:r>
      <w:r>
        <w:rPr>
          <w:rFonts w:ascii="Arial" w:eastAsia="Arial" w:hAnsi="Arial" w:cs="Arial"/>
          <w:i/>
        </w:rPr>
        <w:t xml:space="preserve"> La théorie du parcours de vie. Une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approche interdisciplinaire dans l’étude des familles.</w:t>
      </w:r>
      <w:r>
        <w:rPr>
          <w:rFonts w:ascii="Arial" w:eastAsia="Arial" w:hAnsi="Arial" w:cs="Arial"/>
        </w:rPr>
        <w:t xml:space="preserve"> Laval : Presses de l’Université.</w:t>
      </w:r>
    </w:p>
    <w:p w14:paraId="00000012" w14:textId="77777777" w:rsidR="00E3335F" w:rsidRDefault="00E3335F">
      <w:pPr>
        <w:rPr>
          <w:rFonts w:ascii="Arial" w:eastAsia="Arial" w:hAnsi="Arial" w:cs="Arial"/>
        </w:rPr>
      </w:pPr>
    </w:p>
    <w:p w14:paraId="00000013" w14:textId="77777777" w:rsidR="00E333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Spécifique sur l’orientation : </w:t>
      </w:r>
    </w:p>
    <w:p w14:paraId="00000014" w14:textId="77777777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BON, C. (2013). Adolescents handicapés et projets d’orientation. </w:t>
      </w:r>
      <w:r>
        <w:rPr>
          <w:rFonts w:ascii="Arial" w:eastAsia="Arial" w:hAnsi="Arial" w:cs="Arial"/>
          <w:i/>
        </w:rPr>
        <w:t xml:space="preserve">OSP </w:t>
      </w:r>
      <w:r>
        <w:rPr>
          <w:rFonts w:ascii="Arial" w:eastAsia="Arial" w:hAnsi="Arial" w:cs="Arial"/>
        </w:rPr>
        <w:t xml:space="preserve">3, 42,399-420. </w:t>
      </w:r>
    </w:p>
    <w:p w14:paraId="00000015" w14:textId="77777777" w:rsidR="00E3335F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MEZZA, J. (2007). La question de l’expertise dans le conseil en orientation avec les personnes handicapées. </w:t>
      </w:r>
      <w:r>
        <w:rPr>
          <w:rFonts w:ascii="Arial" w:eastAsia="Arial" w:hAnsi="Arial" w:cs="Arial"/>
          <w:i/>
          <w:color w:val="000000"/>
        </w:rPr>
        <w:t xml:space="preserve">OSP </w:t>
      </w:r>
      <w:r>
        <w:rPr>
          <w:rFonts w:ascii="Arial" w:eastAsia="Arial" w:hAnsi="Arial" w:cs="Arial"/>
          <w:color w:val="000000"/>
        </w:rPr>
        <w:t>n°1, 96-105.</w:t>
      </w:r>
    </w:p>
    <w:p w14:paraId="00000017" w14:textId="77777777" w:rsidR="00E3335F" w:rsidRDefault="00E3335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rPr>
          <w:rFonts w:ascii="Arial" w:eastAsia="Arial" w:hAnsi="Arial" w:cs="Arial"/>
          <w:i/>
        </w:rPr>
      </w:pPr>
    </w:p>
    <w:p w14:paraId="00000018" w14:textId="77777777" w:rsidR="00E3335F" w:rsidRDefault="00E3335F">
      <w:pPr>
        <w:rPr>
          <w:rFonts w:ascii="Arial" w:eastAsia="Arial" w:hAnsi="Arial" w:cs="Arial"/>
          <w:b/>
          <w:sz w:val="32"/>
          <w:szCs w:val="32"/>
        </w:rPr>
      </w:pPr>
    </w:p>
    <w:p w14:paraId="00000019" w14:textId="77777777" w:rsidR="00E3335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Sites</w:t>
      </w:r>
    </w:p>
    <w:p w14:paraId="0000001A" w14:textId="77777777" w:rsidR="00E3335F" w:rsidRDefault="00000000">
      <w:pPr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0000FF"/>
            <w:u w:val="single"/>
          </w:rPr>
          <w:t>http://www.onisep.fr/Formation-et-handicap</w:t>
        </w:r>
      </w:hyperlink>
    </w:p>
    <w:p w14:paraId="0000001B" w14:textId="77777777" w:rsidR="00E3335F" w:rsidRDefault="00000000">
      <w:pPr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http://dcalin.fr/</w:t>
        </w:r>
      </w:hyperlink>
    </w:p>
    <w:p w14:paraId="0000001C" w14:textId="77777777" w:rsidR="00E3335F" w:rsidRDefault="00000000">
      <w:pPr>
        <w:rPr>
          <w:rFonts w:ascii="Arial" w:eastAsia="Arial" w:hAnsi="Arial" w:cs="Arial"/>
        </w:rPr>
      </w:pPr>
      <w:hyperlink r:id="rId8">
        <w:r>
          <w:rPr>
            <w:rFonts w:ascii="Arial" w:eastAsia="Arial" w:hAnsi="Arial" w:cs="Arial"/>
            <w:color w:val="0000FF"/>
            <w:u w:val="single"/>
          </w:rPr>
          <w:t>http://www.education.gouv.fr/cid207/la-scolarisation-des-eleves-handicapes.html</w:t>
        </w:r>
      </w:hyperlink>
    </w:p>
    <w:p w14:paraId="0000001D" w14:textId="77777777" w:rsidR="00E3335F" w:rsidRDefault="00000000">
      <w:pPr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0000FF"/>
            <w:u w:val="single"/>
          </w:rPr>
          <w:t>http://eduscol.education.fr/pid25585/ressources-pour-scolariser-les-eleves-handicapes.html</w:t>
        </w:r>
      </w:hyperlink>
    </w:p>
    <w:p w14:paraId="0000001E" w14:textId="77777777" w:rsidR="00E3335F" w:rsidRDefault="00E3335F">
      <w:pPr>
        <w:rPr>
          <w:rFonts w:ascii="Arial" w:eastAsia="Arial" w:hAnsi="Arial" w:cs="Arial"/>
          <w:color w:val="0000FF"/>
          <w:u w:val="single"/>
        </w:rPr>
      </w:pPr>
    </w:p>
    <w:p w14:paraId="0000001F" w14:textId="77777777" w:rsidR="00E3335F" w:rsidRDefault="00E3335F">
      <w:pPr>
        <w:rPr>
          <w:rFonts w:ascii="Arial" w:eastAsia="Arial" w:hAnsi="Arial" w:cs="Arial"/>
        </w:rPr>
      </w:pPr>
    </w:p>
    <w:sectPr w:rsidR="00E3335F">
      <w:footerReference w:type="even" r:id="rId10"/>
      <w:footerReference w:type="default" r:id="rId11"/>
      <w:pgSz w:w="11906" w:h="16838"/>
      <w:pgMar w:top="708" w:right="1417" w:bottom="1417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14883" w14:textId="77777777" w:rsidR="00F8624D" w:rsidRDefault="00F8624D">
      <w:r>
        <w:separator/>
      </w:r>
    </w:p>
  </w:endnote>
  <w:endnote w:type="continuationSeparator" w:id="0">
    <w:p w14:paraId="58A916CB" w14:textId="77777777" w:rsidR="00F8624D" w:rsidRDefault="00F8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E3335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0000023" w14:textId="77777777" w:rsidR="00E3335F" w:rsidRDefault="00E333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E3335F" w:rsidRDefault="00E333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0000021" w14:textId="77777777" w:rsidR="00E3335F" w:rsidRDefault="00E333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0942E" w14:textId="77777777" w:rsidR="00F8624D" w:rsidRDefault="00F8624D">
      <w:r>
        <w:separator/>
      </w:r>
    </w:p>
  </w:footnote>
  <w:footnote w:type="continuationSeparator" w:id="0">
    <w:p w14:paraId="2FAFBB0D" w14:textId="77777777" w:rsidR="00F8624D" w:rsidRDefault="00F8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5F"/>
    <w:rsid w:val="00010B3D"/>
    <w:rsid w:val="00B6099C"/>
    <w:rsid w:val="00E3335F"/>
    <w:rsid w:val="00F8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8EF12"/>
  <w15:docId w15:val="{11B00D7B-8B77-456A-8374-3FD56E74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207/la-scolarisation-des-eleves-handicapes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calin.f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isep.fr/Formation-et-handica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duscol.education.fr/pid25585/ressources-pour-scolariser-les-eleves-handica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perrot</cp:lastModifiedBy>
  <cp:revision>3</cp:revision>
  <dcterms:created xsi:type="dcterms:W3CDTF">2022-11-21T14:01:00Z</dcterms:created>
  <dcterms:modified xsi:type="dcterms:W3CDTF">2022-11-21T14:05:00Z</dcterms:modified>
</cp:coreProperties>
</file>